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E14E0D" w:rsidRDefault="007E283F" w:rsidP="007E283F">
      <w:pPr>
        <w:pStyle w:val="Default"/>
        <w:spacing w:before="120" w:after="120"/>
        <w:ind w:firstLine="851"/>
        <w:jc w:val="center"/>
        <w:rPr>
          <w:rFonts w:asciiTheme="majorHAnsi" w:hAnsiTheme="majorHAnsi"/>
          <w:b/>
          <w:color w:val="auto"/>
        </w:rPr>
      </w:pPr>
      <w:r w:rsidRPr="00A404F9">
        <w:rPr>
          <w:rFonts w:eastAsia="Calibri"/>
          <w:b/>
          <w:color w:val="auto"/>
          <w:lang w:eastAsia="en-US"/>
        </w:rPr>
        <w:t xml:space="preserve">„Изработка и доставка на знамена, стойки за знамена, гербове, табели и </w:t>
      </w:r>
      <w:proofErr w:type="spellStart"/>
      <w:r w:rsidRPr="00A404F9">
        <w:rPr>
          <w:rFonts w:eastAsia="Calibri"/>
          <w:b/>
          <w:color w:val="auto"/>
          <w:lang w:eastAsia="en-US"/>
        </w:rPr>
        <w:t>плакети</w:t>
      </w:r>
      <w:proofErr w:type="spellEnd"/>
      <w:r w:rsidRPr="00A404F9">
        <w:rPr>
          <w:rFonts w:eastAsia="Calibri"/>
          <w:b/>
          <w:color w:val="auto"/>
          <w:lang w:eastAsia="en-US"/>
        </w:rPr>
        <w:t xml:space="preserve"> за нуждите на МВнР и ЗП“</w:t>
      </w:r>
    </w:p>
    <w:p w:rsidR="001D196A" w:rsidRPr="00855CA7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050E1F" w:rsidRDefault="00E1174D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с предмет: </w:t>
      </w:r>
      <w:r w:rsidR="00D37CF4" w:rsidRPr="00050E1F">
        <w:rPr>
          <w:rFonts w:asciiTheme="majorHAnsi" w:hAnsiTheme="majorHAnsi"/>
          <w:b/>
          <w:sz w:val="24"/>
          <w:szCs w:val="24"/>
        </w:rPr>
        <w:t>„</w:t>
      </w:r>
      <w:r w:rsidR="007E283F" w:rsidRPr="007E28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„Изработка и доставка на знамена, стойки за знамена, гербове, табели и </w:t>
      </w:r>
      <w:proofErr w:type="spellStart"/>
      <w:r w:rsidR="007E283F" w:rsidRPr="007E28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плакети</w:t>
      </w:r>
      <w:proofErr w:type="spellEnd"/>
      <w:r w:rsidR="007E283F" w:rsidRPr="007E28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 нуждите на МВнР и ЗП“</w:t>
      </w:r>
      <w:r w:rsidR="001E2B18" w:rsidRPr="00050E1F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812022" w:rsidRPr="00855CA7" w:rsidRDefault="00BD6830" w:rsidP="009C16E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7E283F" w:rsidRPr="007E283F">
        <w:rPr>
          <w:rFonts w:asciiTheme="majorHAnsi" w:hAnsiTheme="majorHAnsi" w:cs="Times New Roman"/>
          <w:b/>
          <w:sz w:val="24"/>
          <w:szCs w:val="24"/>
        </w:rPr>
        <w:t>обособена позиция</w:t>
      </w:r>
      <w:r w:rsidR="007E283F">
        <w:rPr>
          <w:rFonts w:asciiTheme="majorHAnsi" w:hAnsiTheme="majorHAnsi" w:cs="Times New Roman"/>
          <w:sz w:val="24"/>
          <w:szCs w:val="24"/>
        </w:rPr>
        <w:t xml:space="preserve"> </w:t>
      </w:r>
      <w:r w:rsidR="007E283F">
        <w:rPr>
          <w:rFonts w:asciiTheme="majorHAnsi" w:hAnsiTheme="majorHAnsi"/>
          <w:b/>
          <w:sz w:val="24"/>
          <w:szCs w:val="24"/>
        </w:rPr>
        <w:t xml:space="preserve">№ ………………………………. </w:t>
      </w:r>
      <w:r w:rsidR="007E283F">
        <w:rPr>
          <w:rFonts w:asciiTheme="majorHAnsi" w:hAnsiTheme="majorHAnsi"/>
          <w:b/>
          <w:sz w:val="24"/>
          <w:szCs w:val="24"/>
          <w:lang w:val="en-US"/>
        </w:rPr>
        <w:t>(</w:t>
      </w:r>
      <w:proofErr w:type="gramStart"/>
      <w:r w:rsidR="007E283F">
        <w:rPr>
          <w:rFonts w:asciiTheme="majorHAnsi" w:hAnsiTheme="majorHAnsi"/>
          <w:b/>
          <w:sz w:val="24"/>
          <w:szCs w:val="24"/>
        </w:rPr>
        <w:t>попълва</w:t>
      </w:r>
      <w:proofErr w:type="gramEnd"/>
      <w:r w:rsidR="007E283F">
        <w:rPr>
          <w:rFonts w:asciiTheme="majorHAnsi" w:hAnsiTheme="majorHAnsi"/>
          <w:b/>
          <w:sz w:val="24"/>
          <w:szCs w:val="24"/>
        </w:rPr>
        <w:t xml:space="preserve"> се наименованието на обособената позиция</w:t>
      </w:r>
      <w:r w:rsidR="007E283F">
        <w:rPr>
          <w:rFonts w:asciiTheme="majorHAnsi" w:hAnsiTheme="majorHAnsi"/>
          <w:b/>
          <w:sz w:val="24"/>
          <w:szCs w:val="24"/>
          <w:lang w:val="en-US"/>
        </w:rPr>
        <w:t>)</w:t>
      </w:r>
      <w:r w:rsidR="00757F03" w:rsidRPr="00050E1F">
        <w:rPr>
          <w:rFonts w:asciiTheme="majorHAnsi" w:hAnsiTheme="majorHAnsi" w:cs="Times New Roman"/>
          <w:sz w:val="24"/>
          <w:szCs w:val="24"/>
        </w:rPr>
        <w:t>,</w:t>
      </w:r>
      <w:r w:rsidR="002A6251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050E1F">
        <w:rPr>
          <w:rFonts w:asciiTheme="majorHAnsi" w:hAnsiTheme="majorHAnsi" w:cs="Times New Roman"/>
          <w:sz w:val="24"/>
          <w:szCs w:val="24"/>
        </w:rPr>
        <w:t xml:space="preserve"> артикулите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50E1F">
        <w:rPr>
          <w:rFonts w:asciiTheme="majorHAnsi" w:hAnsiTheme="majorHAnsi" w:cs="Times New Roman"/>
          <w:sz w:val="24"/>
          <w:szCs w:val="24"/>
        </w:rPr>
        <w:t>и</w:t>
      </w:r>
      <w:r w:rsidR="00D658A9">
        <w:rPr>
          <w:rFonts w:asciiTheme="majorHAnsi" w:hAnsiTheme="majorHAnsi" w:cs="Times New Roman"/>
          <w:sz w:val="24"/>
          <w:szCs w:val="24"/>
        </w:rPr>
        <w:t xml:space="preserve">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</w:t>
      </w:r>
      <w:r w:rsidR="00050E1F">
        <w:rPr>
          <w:rFonts w:asciiTheme="majorHAnsi" w:hAnsiTheme="majorHAnsi" w:cs="Times New Roman"/>
          <w:sz w:val="24"/>
          <w:szCs w:val="24"/>
        </w:rPr>
        <w:t>то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</w:t>
      </w:r>
      <w:r w:rsidR="00D37CF4">
        <w:rPr>
          <w:rFonts w:asciiTheme="majorHAnsi" w:hAnsiTheme="majorHAnsi" w:cs="Times New Roman"/>
          <w:sz w:val="24"/>
          <w:szCs w:val="24"/>
        </w:rPr>
        <w:t>е за двадесет</w:t>
      </w:r>
      <w:r w:rsidR="00D509FE">
        <w:rPr>
          <w:rFonts w:asciiTheme="majorHAnsi" w:hAnsiTheme="majorHAnsi" w:cs="Times New Roman"/>
          <w:sz w:val="24"/>
          <w:szCs w:val="24"/>
        </w:rPr>
        <w:t xml:space="preserve"> и четири</w:t>
      </w:r>
      <w:bookmarkStart w:id="0" w:name="_GoBack"/>
      <w:bookmarkEnd w:id="0"/>
      <w:r w:rsidR="00D37CF4">
        <w:rPr>
          <w:rFonts w:asciiTheme="majorHAnsi" w:hAnsiTheme="majorHAnsi" w:cs="Times New Roman"/>
          <w:sz w:val="24"/>
          <w:szCs w:val="24"/>
        </w:rPr>
        <w:t xml:space="preserve"> месеца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proofErr w:type="spellStart"/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proofErr w:type="spellEnd"/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887E34" w:rsidRPr="00887E34">
        <w:rPr>
          <w:rFonts w:asciiTheme="majorHAnsi" w:hAnsiTheme="majorHAnsi"/>
          <w:bCs/>
        </w:rPr>
        <w:t>Техническата спецификация</w:t>
      </w:r>
      <w:r w:rsidR="004C2961" w:rsidRPr="00887E34">
        <w:rPr>
          <w:rFonts w:asciiTheme="majorHAnsi" w:hAnsiTheme="majorHAnsi"/>
          <w:bCs/>
        </w:rPr>
        <w:t xml:space="preserve"> </w:t>
      </w:r>
      <w:r w:rsidR="004C2961">
        <w:rPr>
          <w:rFonts w:asciiTheme="majorHAnsi" w:hAnsiTheme="majorHAnsi"/>
          <w:bCs/>
        </w:rPr>
        <w:t>и Ц</w:t>
      </w:r>
      <w:r w:rsidR="004C2961" w:rsidRPr="00855CA7">
        <w:rPr>
          <w:rFonts w:asciiTheme="majorHAnsi" w:hAnsiTheme="majorHAnsi"/>
          <w:bCs/>
        </w:rPr>
        <w:t xml:space="preserve">еновото </w:t>
      </w:r>
      <w:r w:rsidR="004C2961">
        <w:rPr>
          <w:rFonts w:asciiTheme="majorHAnsi" w:hAnsiTheme="majorHAnsi"/>
          <w:bCs/>
        </w:rPr>
        <w:t xml:space="preserve">му </w:t>
      </w:r>
      <w:r w:rsidR="004C2961" w:rsidRPr="00855CA7">
        <w:rPr>
          <w:rFonts w:asciiTheme="majorHAnsi" w:hAnsiTheme="majorHAnsi"/>
          <w:bCs/>
        </w:rPr>
        <w:t>предложение</w:t>
      </w:r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</w:t>
      </w:r>
      <w:r w:rsidRPr="00887E34">
        <w:rPr>
          <w:rFonts w:asciiTheme="majorHAnsi" w:hAnsiTheme="majorHAnsi" w:cs="Times New Roman"/>
          <w:sz w:val="24"/>
          <w:szCs w:val="24"/>
        </w:rPr>
        <w:lastRenderedPageBreak/>
        <w:t xml:space="preserve">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proofErr w:type="spellStart"/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887E34">
        <w:rPr>
          <w:rFonts w:asciiTheme="majorHAnsi" w:hAnsiTheme="majorHAnsi" w:cs="Times New Roman"/>
          <w:b/>
          <w:sz w:val="24"/>
          <w:szCs w:val="24"/>
        </w:rPr>
        <w:t>6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252CA6" w:rsidRDefault="00513F84" w:rsidP="00252CA6">
      <w:pPr>
        <w:jc w:val="both"/>
        <w:outlineLvl w:val="2"/>
        <w:rPr>
          <w:rFonts w:ascii="Cambria" w:eastAsia="Arial Unicode MS" w:hAnsi="Cambria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C1833">
        <w:rPr>
          <w:rFonts w:asciiTheme="majorHAnsi" w:hAnsiTheme="majorHAnsi" w:cs="Times New Roman"/>
          <w:sz w:val="24"/>
          <w:szCs w:val="24"/>
        </w:rPr>
        <w:t xml:space="preserve">Максималната стойност на договора е </w:t>
      </w:r>
      <w:r w:rsidR="00887E34">
        <w:rPr>
          <w:rFonts w:asciiTheme="majorHAnsi" w:hAnsiTheme="majorHAnsi" w:cs="Times New Roman"/>
          <w:sz w:val="24"/>
          <w:szCs w:val="24"/>
        </w:rPr>
        <w:t>…………………….</w:t>
      </w:r>
      <w:r w:rsidR="00FC183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="00AB3797" w:rsidRPr="00011B0E">
        <w:rPr>
          <w:rFonts w:asciiTheme="majorHAnsi" w:hAnsiTheme="majorHAnsi" w:cs="Times New Roman"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887E34">
        <w:rPr>
          <w:rFonts w:asciiTheme="majorHAnsi" w:hAnsiTheme="majorHAnsi" w:cs="Times New Roman"/>
          <w:i/>
          <w:sz w:val="24"/>
          <w:szCs w:val="24"/>
        </w:rPr>
        <w:t>съгласно заложените в документацията за участие прогнозни стойности за всяка обособена позиция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6976CA">
        <w:rPr>
          <w:rFonts w:ascii="Cambria" w:eastAsia="Arial Unicode MS" w:hAnsi="Cambria" w:cs="Times New Roman"/>
          <w:sz w:val="24"/>
          <w:szCs w:val="24"/>
        </w:rPr>
        <w:t>/</w:t>
      </w:r>
      <w:r w:rsidR="006976CA" w:rsidRPr="006976CA">
        <w:rPr>
          <w:rFonts w:ascii="Cambria" w:eastAsia="Arial Unicode MS" w:hAnsi="Cambria" w:cs="Times New Roman"/>
          <w:b/>
          <w:sz w:val="24"/>
          <w:szCs w:val="24"/>
        </w:rPr>
        <w:t xml:space="preserve"> за </w:t>
      </w:r>
      <w:r w:rsidR="006976CA" w:rsidRPr="006976CA">
        <w:rPr>
          <w:rFonts w:ascii="Cambria" w:eastAsia="Arial Unicode MS" w:hAnsi="Cambria" w:cs="Times New Roman"/>
          <w:b/>
          <w:i/>
          <w:sz w:val="24"/>
          <w:szCs w:val="24"/>
        </w:rPr>
        <w:t>обособена позиция № 1</w:t>
      </w:r>
      <w:r w:rsidR="006976CA" w:rsidRPr="006976CA">
        <w:rPr>
          <w:rFonts w:ascii="Cambria" w:eastAsia="Arial Unicode MS" w:hAnsi="Cambria" w:cs="Times New Roman"/>
          <w:i/>
          <w:sz w:val="24"/>
          <w:szCs w:val="24"/>
        </w:rPr>
        <w:t xml:space="preserve"> </w:t>
      </w:r>
      <w:r w:rsidR="006976CA" w:rsidRPr="006976CA">
        <w:rPr>
          <w:rFonts w:ascii="Cambria" w:eastAsia="Arial Unicode MS" w:hAnsi="Cambria" w:cs="Times New Roman"/>
          <w:sz w:val="24"/>
          <w:szCs w:val="24"/>
        </w:rPr>
        <w:t>„Изработка и доставка на различни видове и размери знамена за нуждите на ЦУ на МВнР и ЗП“</w:t>
      </w:r>
      <w:r w:rsidR="006976CA" w:rsidRPr="006976CA">
        <w:rPr>
          <w:rFonts w:ascii="Cambria" w:eastAsia="Arial Unicode MS" w:hAnsi="Cambria" w:cs="Times New Roman"/>
          <w:i/>
          <w:sz w:val="24"/>
          <w:szCs w:val="24"/>
        </w:rPr>
        <w:t xml:space="preserve"> - </w:t>
      </w:r>
      <w:r w:rsidR="006976CA" w:rsidRPr="006976CA">
        <w:rPr>
          <w:rFonts w:ascii="Cambria" w:eastAsia="Arial Unicode MS" w:hAnsi="Cambria" w:cs="Times New Roman"/>
          <w:b/>
          <w:sz w:val="24"/>
          <w:szCs w:val="24"/>
        </w:rPr>
        <w:t>24 000  (двадесет и четири хиляди) лева без ДДС</w:t>
      </w:r>
      <w:r w:rsidR="006976CA" w:rsidRPr="006976CA">
        <w:rPr>
          <w:rFonts w:ascii="Cambria" w:eastAsia="Arial Unicode MS" w:hAnsi="Cambria" w:cs="Times New Roman"/>
          <w:sz w:val="24"/>
          <w:szCs w:val="24"/>
        </w:rPr>
        <w:t>;</w:t>
      </w:r>
      <w:r w:rsidR="006976CA">
        <w:rPr>
          <w:rFonts w:ascii="Cambria" w:eastAsia="Arial Unicode MS" w:hAnsi="Cambria" w:cs="Times New Roman"/>
          <w:sz w:val="24"/>
          <w:szCs w:val="24"/>
        </w:rPr>
        <w:t xml:space="preserve"> </w:t>
      </w:r>
      <w:r w:rsidR="006976CA" w:rsidRPr="006976CA">
        <w:rPr>
          <w:rFonts w:ascii="Cambria" w:eastAsia="Arial Unicode MS" w:hAnsi="Cambria" w:cs="Times New Roman"/>
          <w:sz w:val="24"/>
          <w:szCs w:val="24"/>
        </w:rPr>
        <w:t xml:space="preserve"> </w:t>
      </w:r>
      <w:r w:rsidR="006976CA" w:rsidRPr="006976CA">
        <w:rPr>
          <w:rFonts w:ascii="Cambria" w:eastAsia="Arial Unicode MS" w:hAnsi="Cambria" w:cs="Times New Roman"/>
          <w:b/>
          <w:sz w:val="24"/>
          <w:szCs w:val="24"/>
        </w:rPr>
        <w:t>за</w:t>
      </w:r>
      <w:r w:rsidR="006976CA" w:rsidRPr="006976CA">
        <w:rPr>
          <w:rFonts w:ascii="Cambria" w:eastAsia="Arial Unicode MS" w:hAnsi="Cambria" w:cs="Times New Roman"/>
          <w:sz w:val="24"/>
          <w:szCs w:val="24"/>
        </w:rPr>
        <w:t xml:space="preserve"> </w:t>
      </w:r>
      <w:r w:rsidR="006976CA" w:rsidRPr="006976CA">
        <w:rPr>
          <w:rFonts w:ascii="Cambria" w:eastAsia="Arial Unicode MS" w:hAnsi="Cambria" w:cs="Times New Roman"/>
          <w:b/>
          <w:i/>
          <w:sz w:val="24"/>
          <w:szCs w:val="24"/>
        </w:rPr>
        <w:t xml:space="preserve">обособена позиция № 2 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>„Изработка и доставка на релефни гербове и доставка на пилони за знамена</w:t>
      </w:r>
      <w:r w:rsidR="006976CA" w:rsidRPr="006976CA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 xml:space="preserve">за нуждите на МВнР и ЗП“ -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20 000 (двадесет хиляди</w:t>
      </w:r>
      <w:r w:rsidR="006976CA" w:rsidRPr="006976CA">
        <w:rPr>
          <w:rFonts w:ascii="Cambria" w:hAnsi="Cambria" w:cs="Times New Roman"/>
          <w:b/>
          <w:bCs/>
          <w:i/>
          <w:color w:val="000000"/>
          <w:sz w:val="24"/>
          <w:szCs w:val="24"/>
        </w:rPr>
        <w:t xml:space="preserve">)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лева без ДДС</w:t>
      </w:r>
      <w:r w:rsidR="00252CA6">
        <w:rPr>
          <w:rFonts w:ascii="Cambria" w:hAnsi="Cambria" w:cs="Times New Roman"/>
          <w:bCs/>
          <w:color w:val="000000"/>
          <w:sz w:val="24"/>
          <w:szCs w:val="24"/>
        </w:rPr>
        <w:t xml:space="preserve">; </w:t>
      </w:r>
      <w:r w:rsidR="006976CA" w:rsidRPr="006976CA">
        <w:rPr>
          <w:rFonts w:ascii="Cambria" w:eastAsia="Arial Unicode MS" w:hAnsi="Cambria" w:cs="Times New Roman"/>
          <w:b/>
          <w:sz w:val="24"/>
          <w:szCs w:val="24"/>
        </w:rPr>
        <w:t>за</w:t>
      </w:r>
      <w:r w:rsidR="006976CA" w:rsidRPr="006976CA">
        <w:rPr>
          <w:rFonts w:ascii="Cambria" w:eastAsia="Arial Unicode MS" w:hAnsi="Cambria" w:cs="Times New Roman"/>
          <w:sz w:val="24"/>
          <w:szCs w:val="24"/>
        </w:rPr>
        <w:t xml:space="preserve"> </w:t>
      </w:r>
      <w:r w:rsidR="006976CA" w:rsidRPr="006976CA">
        <w:rPr>
          <w:rFonts w:ascii="Cambria" w:eastAsia="Arial Unicode MS" w:hAnsi="Cambria" w:cs="Times New Roman"/>
          <w:b/>
          <w:i/>
          <w:sz w:val="24"/>
          <w:szCs w:val="24"/>
        </w:rPr>
        <w:t xml:space="preserve">обособена позиция № 3 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 xml:space="preserve">„Изработка и доставка на щитове и табели за нуждите на МВнР и ЗП“ -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16 000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(шестнадесет хиляди</w:t>
      </w:r>
      <w:r w:rsidR="006976CA" w:rsidRPr="006976CA">
        <w:rPr>
          <w:rFonts w:ascii="Cambria" w:hAnsi="Cambria" w:cs="Times New Roman"/>
          <w:b/>
          <w:bCs/>
          <w:i/>
          <w:color w:val="000000"/>
          <w:sz w:val="24"/>
          <w:szCs w:val="24"/>
        </w:rPr>
        <w:t xml:space="preserve">)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лева без ДДС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>.</w:t>
      </w:r>
      <w:r w:rsidR="00252CA6">
        <w:rPr>
          <w:rFonts w:ascii="Cambria" w:hAnsi="Cambria" w:cs="Times New Roman"/>
          <w:bCs/>
          <w:color w:val="000000"/>
          <w:sz w:val="24"/>
          <w:szCs w:val="24"/>
        </w:rPr>
        <w:t>/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приложение № 3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>подадена на e-</w:t>
      </w:r>
      <w:proofErr w:type="spellStart"/>
      <w:r w:rsidR="00C53A1B">
        <w:rPr>
          <w:rFonts w:asciiTheme="majorHAnsi" w:hAnsiTheme="majorHAnsi"/>
          <w:sz w:val="24"/>
          <w:szCs w:val="24"/>
        </w:rPr>
        <w:t>mail</w:t>
      </w:r>
      <w:proofErr w:type="spellEnd"/>
      <w:r w:rsidR="00C53A1B" w:rsidRPr="00C53A1B">
        <w:rPr>
          <w:rFonts w:asciiTheme="majorHAnsi" w:hAnsiTheme="majorHAnsi"/>
          <w:sz w:val="24"/>
          <w:szCs w:val="24"/>
        </w:rPr>
        <w:t xml:space="preserve"> адрес</w:t>
      </w:r>
      <w:r w:rsidR="00C53A1B">
        <w:rPr>
          <w:rFonts w:asciiTheme="majorHAnsi" w:hAnsiTheme="majorHAnsi"/>
          <w:sz w:val="24"/>
          <w:szCs w:val="24"/>
        </w:rPr>
        <w:t xml:space="preserve">, съгласно 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Pr="00855CA7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976CA" w:rsidRPr="00855CA7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следния </w:t>
      </w:r>
      <w:r w:rsidR="006130C1" w:rsidRPr="00855CA7">
        <w:rPr>
          <w:rFonts w:asciiTheme="majorHAnsi" w:hAnsiTheme="majorHAnsi" w:cs="Times New Roman"/>
          <w:sz w:val="24"/>
          <w:szCs w:val="24"/>
        </w:rPr>
        <w:lastRenderedPageBreak/>
        <w:t>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5E7323">
        <w:rPr>
          <w:rFonts w:asciiTheme="majorHAnsi" w:hAnsiTheme="majorHAnsi" w:cs="Times New Roman"/>
          <w:sz w:val="24"/>
          <w:szCs w:val="24"/>
        </w:rPr>
        <w:t>10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</w:t>
      </w:r>
      <w:r w:rsidR="005E7323">
        <w:rPr>
          <w:rFonts w:asciiTheme="majorHAnsi" w:hAnsiTheme="majorHAnsi" w:cs="Times New Roman"/>
          <w:sz w:val="24"/>
          <w:szCs w:val="24"/>
        </w:rPr>
        <w:t>есет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добросъвестно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точно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изпълнение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заплати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възнаграждение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размер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,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при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условия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срокове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съгласно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настоящия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25BBD" w:rsidRDefault="0032177C" w:rsidP="00125BBD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125BBD">
        <w:rPr>
          <w:rFonts w:asciiTheme="majorHAnsi" w:hAnsiTheme="majorHAnsi" w:cs="Times New Roman"/>
          <w:bCs/>
          <w:sz w:val="24"/>
          <w:szCs w:val="24"/>
        </w:rPr>
        <w:t>За ВЪЗЛОЖИТЕЛ</w:t>
      </w:r>
      <w:r w:rsidR="008E70F0" w:rsidRPr="00125BBD">
        <w:rPr>
          <w:rFonts w:asciiTheme="majorHAnsi" w:hAnsiTheme="majorHAnsi" w:cs="Times New Roman"/>
          <w:bCs/>
          <w:sz w:val="24"/>
          <w:szCs w:val="24"/>
        </w:rPr>
        <w:t>Я</w:t>
      </w:r>
      <w:r w:rsidRPr="00125BBD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125BBD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125BBD">
        <w:rPr>
          <w:rFonts w:asciiTheme="majorHAnsi" w:hAnsiTheme="majorHAnsi" w:cs="Times New Roman"/>
          <w:sz w:val="24"/>
          <w:szCs w:val="24"/>
        </w:rPr>
        <w:t>телеф</w:t>
      </w:r>
      <w:r w:rsidR="008E70F0" w:rsidRPr="00125BBD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125BBD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125BBD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125BBD">
        <w:rPr>
          <w:rFonts w:asciiTheme="majorHAnsi" w:hAnsiTheme="majorHAnsi" w:cs="Times New Roman"/>
          <w:sz w:val="24"/>
          <w:szCs w:val="24"/>
        </w:rPr>
        <w:t>адрес:</w:t>
      </w:r>
    </w:p>
    <w:p w:rsidR="00125BBD" w:rsidRPr="00125BBD" w:rsidRDefault="00125BBD" w:rsidP="00125BBD">
      <w:pPr>
        <w:pStyle w:val="ListParagraph"/>
        <w:shd w:val="clear" w:color="auto" w:fill="FFFFFF"/>
        <w:ind w:left="1080"/>
        <w:jc w:val="both"/>
        <w:rPr>
          <w:rFonts w:asciiTheme="majorHAnsi" w:hAnsiTheme="majorHAnsi" w:cs="Times New Roman"/>
          <w:sz w:val="24"/>
          <w:szCs w:val="24"/>
        </w:rPr>
      </w:pPr>
    </w:p>
    <w:p w:rsidR="00574FC3" w:rsidRPr="00125BBD" w:rsidRDefault="00125BBD" w:rsidP="00125BBD">
      <w:pPr>
        <w:pStyle w:val="ListParagraph"/>
        <w:shd w:val="clear" w:color="auto" w:fill="FFFFFF"/>
        <w:ind w:left="108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125BBD">
        <w:rPr>
          <w:rFonts w:asciiTheme="majorHAnsi" w:hAnsiTheme="majorHAnsi" w:cs="Times New Roman"/>
          <w:sz w:val="24"/>
          <w:szCs w:val="24"/>
        </w:rPr>
        <w:tab/>
      </w:r>
    </w:p>
    <w:p w:rsidR="00125BBD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</w:p>
    <w:p w:rsidR="008E70F0" w:rsidRDefault="008E70F0" w:rsidP="00125BBD">
      <w:pPr>
        <w:widowControl/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ab/>
      </w:r>
    </w:p>
    <w:p w:rsidR="00125BBD" w:rsidRPr="00855CA7" w:rsidRDefault="00125BBD" w:rsidP="00125BBD">
      <w:pPr>
        <w:widowControl/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8E70F0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,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която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обезпечава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изпълнението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чрез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покритие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отговорността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изпълнителя</w:t>
      </w:r>
      <w:proofErr w:type="spellEnd"/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73713" w:rsidRPr="00F6714E" w:rsidRDefault="00F6714E" w:rsidP="00F6714E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</w:t>
      </w:r>
      <w:r w:rsidR="002D1DC4" w:rsidRPr="00855CA7">
        <w:rPr>
          <w:rFonts w:asciiTheme="majorHAnsi" w:hAnsiTheme="majorHAnsi" w:cs="Times New Roman"/>
          <w:sz w:val="24"/>
          <w:szCs w:val="24"/>
        </w:rPr>
        <w:lastRenderedPageBreak/>
        <w:t xml:space="preserve">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855CA7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475EED" w:rsidRPr="00855CA7" w:rsidRDefault="00C90293" w:rsidP="00C90293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C90293" w:rsidRDefault="00475EED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855CA7" w:rsidRDefault="00602795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6" w:rsidRDefault="00010F66">
      <w:r>
        <w:separator/>
      </w:r>
    </w:p>
  </w:endnote>
  <w:endnote w:type="continuationSeparator" w:id="0">
    <w:p w:rsidR="00010F66" w:rsidRDefault="0001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D72B90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6" w:rsidRDefault="00010F66">
      <w:r>
        <w:separator/>
      </w:r>
    </w:p>
  </w:footnote>
  <w:footnote w:type="continuationSeparator" w:id="0">
    <w:p w:rsidR="00010F66" w:rsidRDefault="0001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65180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5EB4B0-B95E-475E-99FF-135FE733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1796</Words>
  <Characters>10241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Ekaterina Statieva Dimitrova</cp:lastModifiedBy>
  <cp:revision>12</cp:revision>
  <cp:lastPrinted>2019-04-03T11:26:00Z</cp:lastPrinted>
  <dcterms:created xsi:type="dcterms:W3CDTF">2019-03-25T15:31:00Z</dcterms:created>
  <dcterms:modified xsi:type="dcterms:W3CDTF">2019-04-03T13:11:00Z</dcterms:modified>
</cp:coreProperties>
</file>